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1F2BEE" w14:textId="6B1EC97B" w:rsidR="00820DBA" w:rsidRPr="00A00D4E" w:rsidRDefault="005A61D0" w:rsidP="00820DBA">
      <w:pPr>
        <w:ind w:right="850"/>
        <w:rPr>
          <w:rFonts w:ascii="Dax-Regular" w:hAnsi="Dax-Regular" w:cs="Arial"/>
          <w:color w:val="000000" w:themeColor="text1"/>
          <w:sz w:val="24"/>
          <w:szCs w:val="24"/>
        </w:rPr>
      </w:pPr>
      <w:r>
        <w:rPr>
          <w:rFonts w:ascii="Dax-Regular" w:hAnsi="Dax-Regular" w:cs="Arial"/>
          <w:color w:val="000000" w:themeColor="text1"/>
          <w:sz w:val="24"/>
          <w:szCs w:val="24"/>
        </w:rPr>
        <w:t>23</w:t>
      </w:r>
      <w:r w:rsidR="00820DBA" w:rsidRPr="00A00D4E">
        <w:rPr>
          <w:rFonts w:ascii="Dax-Regular" w:hAnsi="Dax-Regular" w:cs="Arial"/>
          <w:color w:val="000000" w:themeColor="text1"/>
          <w:sz w:val="24"/>
          <w:szCs w:val="24"/>
        </w:rPr>
        <w:t>.</w:t>
      </w:r>
      <w:r w:rsidR="00D17AA3" w:rsidRPr="00A00D4E">
        <w:rPr>
          <w:rFonts w:ascii="Dax-Regular" w:hAnsi="Dax-Regular" w:cs="Arial"/>
          <w:color w:val="000000" w:themeColor="text1"/>
          <w:sz w:val="24"/>
          <w:szCs w:val="24"/>
        </w:rPr>
        <w:t>0</w:t>
      </w:r>
      <w:r>
        <w:rPr>
          <w:rFonts w:ascii="Dax-Regular" w:hAnsi="Dax-Regular" w:cs="Arial"/>
          <w:color w:val="000000" w:themeColor="text1"/>
          <w:sz w:val="24"/>
          <w:szCs w:val="24"/>
        </w:rPr>
        <w:t>4</w:t>
      </w:r>
      <w:r w:rsidR="00820DBA" w:rsidRPr="00A00D4E">
        <w:rPr>
          <w:rFonts w:ascii="Dax-Regular" w:hAnsi="Dax-Regular" w:cs="Arial"/>
          <w:color w:val="000000" w:themeColor="text1"/>
          <w:sz w:val="24"/>
          <w:szCs w:val="24"/>
        </w:rPr>
        <w:t>.202</w:t>
      </w:r>
      <w:r w:rsidR="00D17AA3" w:rsidRPr="00A00D4E">
        <w:rPr>
          <w:rFonts w:ascii="Dax-Regular" w:hAnsi="Dax-Regular" w:cs="Arial"/>
          <w:color w:val="000000" w:themeColor="text1"/>
          <w:sz w:val="24"/>
          <w:szCs w:val="24"/>
        </w:rPr>
        <w:t>4</w:t>
      </w:r>
    </w:p>
    <w:p w14:paraId="1BE51E5B" w14:textId="71087B2D" w:rsidR="00820DBA" w:rsidRPr="005A61D0" w:rsidRDefault="005A61D0" w:rsidP="00820DBA">
      <w:pPr>
        <w:ind w:right="850"/>
        <w:rPr>
          <w:rFonts w:ascii="Dax-Regular" w:hAnsi="Dax-Regular" w:cs="Arial"/>
          <w:b/>
          <w:bCs/>
          <w:color w:val="000000" w:themeColor="text1"/>
          <w:sz w:val="36"/>
          <w:szCs w:val="36"/>
        </w:rPr>
      </w:pPr>
      <w:r w:rsidRPr="005A61D0">
        <w:rPr>
          <w:rFonts w:ascii="Dax-Regular" w:hAnsi="Dax-Regular" w:cs="Arial"/>
          <w:b/>
          <w:bCs/>
          <w:color w:val="000000" w:themeColor="text1"/>
          <w:sz w:val="36"/>
          <w:szCs w:val="36"/>
        </w:rPr>
        <w:t>Literarisches Komitee startet Castings für Künstler</w:t>
      </w:r>
      <w:r w:rsidR="00820DBA" w:rsidRPr="00A00D4E">
        <w:rPr>
          <w:rFonts w:ascii="Dax-Regular" w:hAnsi="Dax-Regular" w:cs="Arial"/>
          <w:b/>
          <w:color w:val="000000" w:themeColor="text1"/>
          <w:sz w:val="36"/>
          <w:szCs w:val="36"/>
        </w:rPr>
        <w:t> </w:t>
      </w:r>
    </w:p>
    <w:p w14:paraId="6CBB4173" w14:textId="77777777" w:rsidR="005A61D0" w:rsidRPr="005A61D0" w:rsidRDefault="005A61D0" w:rsidP="005A61D0">
      <w:pPr>
        <w:pStyle w:val="Listenabsatz"/>
        <w:numPr>
          <w:ilvl w:val="0"/>
          <w:numId w:val="13"/>
        </w:numPr>
        <w:spacing w:after="0"/>
        <w:ind w:right="851"/>
        <w:rPr>
          <w:rFonts w:ascii="Dax-Regular" w:hAnsi="Dax-Regular" w:cs="Arial"/>
          <w:b/>
          <w:color w:val="000000" w:themeColor="text1"/>
          <w:sz w:val="24"/>
          <w:szCs w:val="24"/>
        </w:rPr>
      </w:pPr>
      <w:r w:rsidRPr="005A61D0">
        <w:rPr>
          <w:rFonts w:ascii="Dax-Regular" w:hAnsi="Dax-Regular" w:cs="Arial"/>
          <w:b/>
          <w:bCs/>
          <w:color w:val="000000" w:themeColor="text1"/>
          <w:sz w:val="24"/>
          <w:szCs w:val="24"/>
        </w:rPr>
        <w:t>Ab sofort können sich kölsche Künstler für das Förderprogramm des Festkomitees bewerben</w:t>
      </w:r>
    </w:p>
    <w:p w14:paraId="66CAD6CE" w14:textId="77777777" w:rsidR="005A61D0" w:rsidRPr="005A61D0" w:rsidRDefault="005A61D0" w:rsidP="005A61D0">
      <w:pPr>
        <w:pStyle w:val="Listenabsatz"/>
        <w:numPr>
          <w:ilvl w:val="0"/>
          <w:numId w:val="13"/>
        </w:numPr>
        <w:spacing w:after="0"/>
        <w:ind w:right="851"/>
        <w:rPr>
          <w:rFonts w:ascii="Dax-Regular" w:hAnsi="Dax-Regular" w:cs="Arial"/>
          <w:b/>
          <w:color w:val="000000" w:themeColor="text1"/>
          <w:sz w:val="24"/>
          <w:szCs w:val="24"/>
        </w:rPr>
      </w:pPr>
      <w:r w:rsidRPr="005A61D0">
        <w:rPr>
          <w:rFonts w:ascii="Dax-Regular" w:hAnsi="Dax-Regular" w:cs="Arial"/>
          <w:b/>
          <w:bCs/>
          <w:color w:val="000000" w:themeColor="text1"/>
          <w:sz w:val="24"/>
          <w:szCs w:val="24"/>
        </w:rPr>
        <w:t>Coachings und Seminare für Bands, Musiker und Redner</w:t>
      </w:r>
    </w:p>
    <w:p w14:paraId="3FCA5B2E" w14:textId="02B808F4" w:rsidR="00820DBA" w:rsidRPr="005A61D0" w:rsidRDefault="005A61D0" w:rsidP="005A61D0">
      <w:pPr>
        <w:pStyle w:val="Listenabsatz"/>
        <w:numPr>
          <w:ilvl w:val="0"/>
          <w:numId w:val="13"/>
        </w:numPr>
        <w:spacing w:after="0"/>
        <w:ind w:right="851"/>
        <w:rPr>
          <w:rFonts w:ascii="Dax-Regular" w:hAnsi="Dax-Regular" w:cs="Arial"/>
          <w:b/>
          <w:color w:val="000000" w:themeColor="text1"/>
          <w:sz w:val="24"/>
          <w:szCs w:val="24"/>
        </w:rPr>
      </w:pPr>
      <w:r w:rsidRPr="005A61D0">
        <w:rPr>
          <w:rFonts w:ascii="Dax-Regular" w:hAnsi="Dax-Regular" w:cs="Arial"/>
          <w:b/>
          <w:bCs/>
          <w:color w:val="000000" w:themeColor="text1"/>
          <w:sz w:val="24"/>
          <w:szCs w:val="24"/>
        </w:rPr>
        <w:t>Professionelle Unterstützung in Zusammenarbeit mit Künstlervereinigungen</w:t>
      </w:r>
      <w:r w:rsidR="00D12E36" w:rsidRPr="005A61D0">
        <w:rPr>
          <w:rFonts w:ascii="Dax-Regular" w:hAnsi="Dax-Regular" w:cs="Arial"/>
          <w:b/>
          <w:color w:val="000000" w:themeColor="text1"/>
          <w:sz w:val="24"/>
          <w:szCs w:val="24"/>
        </w:rPr>
        <w:t xml:space="preserve"> </w:t>
      </w:r>
    </w:p>
    <w:p w14:paraId="7B9C2B64" w14:textId="77777777" w:rsidR="00974C68" w:rsidRPr="00A00D4E" w:rsidRDefault="00974C68" w:rsidP="00974C68">
      <w:pPr>
        <w:spacing w:after="0"/>
        <w:ind w:left="697" w:right="851" w:hanging="697"/>
        <w:rPr>
          <w:rFonts w:ascii="Dax-Regular" w:hAnsi="Dax-Regular" w:cs="Arial"/>
          <w:b/>
          <w:color w:val="000000" w:themeColor="text1"/>
          <w:sz w:val="24"/>
          <w:szCs w:val="24"/>
        </w:rPr>
      </w:pPr>
    </w:p>
    <w:p w14:paraId="4DB1FB37" w14:textId="06B3CDCF" w:rsidR="00355923" w:rsidRPr="00A00D4E" w:rsidRDefault="005A61D0" w:rsidP="00820DBA">
      <w:pPr>
        <w:ind w:right="850"/>
        <w:rPr>
          <w:rFonts w:ascii="Dax-Regular" w:hAnsi="Dax-Regular" w:cs="Arial"/>
          <w:color w:val="000000" w:themeColor="text1"/>
          <w:sz w:val="24"/>
          <w:szCs w:val="24"/>
        </w:rPr>
      </w:pPr>
      <w:r w:rsidRPr="005A61D0">
        <w:rPr>
          <w:rFonts w:ascii="Dax-Regular" w:hAnsi="Dax-Regular" w:cs="Arial"/>
          <w:sz w:val="24"/>
          <w:szCs w:val="24"/>
        </w:rPr>
        <w:t xml:space="preserve">Pünktlich zum Frühlingsstart beginnen die Castings des Literarischen Komitees und bieten </w:t>
      </w:r>
      <w:proofErr w:type="spellStart"/>
      <w:r w:rsidRPr="005A61D0">
        <w:rPr>
          <w:rFonts w:ascii="Dax-Regular" w:hAnsi="Dax-Regular" w:cs="Arial"/>
          <w:sz w:val="24"/>
          <w:szCs w:val="24"/>
        </w:rPr>
        <w:t>jecken</w:t>
      </w:r>
      <w:proofErr w:type="spellEnd"/>
      <w:r w:rsidRPr="005A61D0">
        <w:rPr>
          <w:rFonts w:ascii="Dax-Regular" w:hAnsi="Dax-Regular" w:cs="Arial"/>
          <w:sz w:val="24"/>
          <w:szCs w:val="24"/>
        </w:rPr>
        <w:t xml:space="preserve"> Künstlerinnen und Künstlern die Möglichkeit, sich bei der Akademie des Festkomitees vorzustellen.</w:t>
      </w:r>
      <w:r w:rsidRPr="005A61D0">
        <w:rPr>
          <w:rFonts w:ascii="Dax-Regular" w:hAnsi="Dax-Regular" w:cs="Arial"/>
          <w:sz w:val="24"/>
          <w:szCs w:val="24"/>
        </w:rPr>
        <w:br/>
        <w:t> </w:t>
      </w:r>
      <w:r w:rsidRPr="005A61D0">
        <w:rPr>
          <w:rFonts w:ascii="Dax-Regular" w:hAnsi="Dax-Regular" w:cs="Arial"/>
          <w:sz w:val="24"/>
          <w:szCs w:val="24"/>
        </w:rPr>
        <w:br/>
        <w:t>Zum vielfältigen Seminarangebot des Literarischen Komitees gehören neben der Rednerschule auch Kurse rund um Bühnenpräsenz und Technikaufbau, Marketing, Recht oder Kommunikation. Zusätzlich gibt es Coachings mit künstlerischen Schwerpunkten wie Kostüm, Ausarbeitung der Figur oder Songwriting. Die Seminare werden von Profis gehalten, die jahrelange Erfahrung und wertvolles Hintergrundwissen mitbringen.</w:t>
      </w:r>
      <w:r w:rsidRPr="005A61D0">
        <w:rPr>
          <w:rFonts w:ascii="Dax-Regular" w:hAnsi="Dax-Regular" w:cs="Arial"/>
          <w:sz w:val="24"/>
          <w:szCs w:val="24"/>
        </w:rPr>
        <w:br/>
        <w:t> </w:t>
      </w:r>
      <w:r w:rsidRPr="005A61D0">
        <w:rPr>
          <w:rFonts w:ascii="Dax-Regular" w:hAnsi="Dax-Regular" w:cs="Arial"/>
          <w:sz w:val="24"/>
          <w:szCs w:val="24"/>
        </w:rPr>
        <w:br/>
        <w:t xml:space="preserve">Die Akademie des Festkomitees bietet den Künstlern die Chance, sich vor und hinter den Kulissen breit zu vernetzten und sich auf unterschiedlichsten Bühnen einem großen Publikum zu präsentieren. Dazu gehören zum Beispiel die Kneipenkonzerte „Bütt &amp; </w:t>
      </w:r>
      <w:proofErr w:type="spellStart"/>
      <w:r w:rsidRPr="005A61D0">
        <w:rPr>
          <w:rFonts w:ascii="Dax-Regular" w:hAnsi="Dax-Regular" w:cs="Arial"/>
          <w:sz w:val="24"/>
          <w:szCs w:val="24"/>
        </w:rPr>
        <w:t>Bänds</w:t>
      </w:r>
      <w:proofErr w:type="spellEnd"/>
      <w:r w:rsidRPr="005A61D0">
        <w:rPr>
          <w:rFonts w:ascii="Dax-Regular" w:hAnsi="Dax-Regular" w:cs="Arial"/>
          <w:sz w:val="24"/>
          <w:szCs w:val="24"/>
        </w:rPr>
        <w:t>“ oder auch die Chance auf einen Kurzauftritt bei den Prunksitzungen im Gürzenich. Weiterhin vergibt die Akademie Stipendien an ihre Künstler. Jedes Jahr dürfen Bands und Musiker auf dem Musikwagen des Festkomitees im Kölner Rosenmontagszug mitfahren und vor Hunderttausenden auf den Straßen und einem Millionenpublikum zuhause vor dem Fernseher spielen. Die Unterstützung bei Video- oder Musikproduktionen sind weitere Beispiele.</w:t>
      </w:r>
      <w:r w:rsidRPr="005A61D0">
        <w:rPr>
          <w:rFonts w:ascii="Dax-Regular" w:hAnsi="Dax-Regular" w:cs="Arial"/>
          <w:sz w:val="24"/>
          <w:szCs w:val="24"/>
        </w:rPr>
        <w:br/>
        <w:t> </w:t>
      </w:r>
      <w:r w:rsidRPr="005A61D0">
        <w:rPr>
          <w:rFonts w:ascii="Dax-Regular" w:hAnsi="Dax-Regular" w:cs="Arial"/>
          <w:sz w:val="24"/>
          <w:szCs w:val="24"/>
        </w:rPr>
        <w:br/>
        <w:t xml:space="preserve">Seit dem vergangenen Jahr gibt es eine neue Kooperation mit mehreren karnevalistischen Künstlervereinigungen. Erstmals dürfen sich Künstler bereits </w:t>
      </w:r>
      <w:proofErr w:type="gramStart"/>
      <w:r w:rsidRPr="005A61D0">
        <w:rPr>
          <w:rFonts w:ascii="Dax-Regular" w:hAnsi="Dax-Regular" w:cs="Arial"/>
          <w:sz w:val="24"/>
          <w:szCs w:val="24"/>
        </w:rPr>
        <w:t>während der Coachings</w:t>
      </w:r>
      <w:proofErr w:type="gramEnd"/>
      <w:r w:rsidRPr="005A61D0">
        <w:rPr>
          <w:rFonts w:ascii="Dax-Regular" w:hAnsi="Dax-Regular" w:cs="Arial"/>
          <w:sz w:val="24"/>
          <w:szCs w:val="24"/>
        </w:rPr>
        <w:t xml:space="preserve"> für die etablierten Vorstellabende mit Medien und Literaten bewerben. So ergeben sich vorteilhafte Synergien: Je nach Bedarf </w:t>
      </w:r>
      <w:r w:rsidRPr="005A61D0">
        <w:rPr>
          <w:rFonts w:ascii="Dax-Regular" w:hAnsi="Dax-Regular" w:cs="Arial"/>
          <w:sz w:val="24"/>
          <w:szCs w:val="24"/>
        </w:rPr>
        <w:lastRenderedPageBreak/>
        <w:t>können Künstler die Bildungsangebote des Komitees nutzen und gleichzeitig bei einer Künstlervereinigung ein langfristiges Zuhause finden. Aber auch der umgekehrte Weg ist machbar: Künstler, die schon bei Künstlervereinigungen unter Vertrag sind, können sich nun auch für die Aufnahme an der Festkomitee-Akademie bewerben und je nach Bedarf einzelne Coaching-Module nutzen.</w:t>
      </w:r>
      <w:r w:rsidRPr="005A61D0">
        <w:rPr>
          <w:rFonts w:ascii="Dax-Regular" w:hAnsi="Dax-Regular" w:cs="Arial"/>
          <w:sz w:val="24"/>
          <w:szCs w:val="24"/>
        </w:rPr>
        <w:br/>
        <w:t> </w:t>
      </w:r>
      <w:r w:rsidRPr="005A61D0">
        <w:rPr>
          <w:rFonts w:ascii="Dax-Regular" w:hAnsi="Dax-Regular" w:cs="Arial"/>
          <w:sz w:val="24"/>
          <w:szCs w:val="24"/>
        </w:rPr>
        <w:br/>
        <w:t xml:space="preserve">„Ich freue mich, so ein fundiertes und breitgefächertes Angebot bieten zu können. So haben wir die Möglichkeit, gemeinsam die Zukunft des Kölner Karnevals zu gestalten“, betont Nadine </w:t>
      </w:r>
      <w:proofErr w:type="spellStart"/>
      <w:r w:rsidRPr="005A61D0">
        <w:rPr>
          <w:rFonts w:ascii="Dax-Regular" w:hAnsi="Dax-Regular" w:cs="Arial"/>
          <w:sz w:val="24"/>
          <w:szCs w:val="24"/>
        </w:rPr>
        <w:t>Krahforst</w:t>
      </w:r>
      <w:proofErr w:type="spellEnd"/>
      <w:r w:rsidRPr="005A61D0">
        <w:rPr>
          <w:rFonts w:ascii="Dax-Regular" w:hAnsi="Dax-Regular" w:cs="Arial"/>
          <w:sz w:val="24"/>
          <w:szCs w:val="24"/>
        </w:rPr>
        <w:t>, Leiterin des Literarischen Komitees.</w:t>
      </w:r>
      <w:r w:rsidRPr="005A61D0">
        <w:rPr>
          <w:rFonts w:ascii="Dax-Regular" w:hAnsi="Dax-Regular" w:cs="Arial"/>
          <w:sz w:val="24"/>
          <w:szCs w:val="24"/>
        </w:rPr>
        <w:br/>
        <w:t> </w:t>
      </w:r>
      <w:r w:rsidRPr="005A61D0">
        <w:rPr>
          <w:rFonts w:ascii="Dax-Regular" w:hAnsi="Dax-Regular" w:cs="Arial"/>
          <w:sz w:val="24"/>
          <w:szCs w:val="24"/>
        </w:rPr>
        <w:br/>
        <w:t>Alle Interessentinnen und Interessenten senden ihre Bewerbungen an </w:t>
      </w:r>
      <w:hyperlink r:id="rId7" w:history="1">
        <w:r w:rsidRPr="005A61D0">
          <w:rPr>
            <w:rStyle w:val="Hyperlink"/>
            <w:rFonts w:ascii="Dax-Regular" w:hAnsi="Dax-Regular" w:cs="Arial"/>
            <w:sz w:val="24"/>
            <w:szCs w:val="24"/>
          </w:rPr>
          <w:t>akademie(at)koelnerkarneval.de</w:t>
        </w:r>
      </w:hyperlink>
      <w:r w:rsidRPr="005A61D0">
        <w:rPr>
          <w:rFonts w:ascii="Dax-Regular" w:hAnsi="Dax-Regular" w:cs="Arial"/>
          <w:sz w:val="24"/>
          <w:szCs w:val="24"/>
        </w:rPr>
        <w:t>.</w:t>
      </w:r>
      <w:r w:rsidRPr="005A61D0">
        <w:rPr>
          <w:rFonts w:ascii="Dax-Regular" w:hAnsi="Dax-Regular" w:cs="Arial"/>
          <w:sz w:val="24"/>
          <w:szCs w:val="24"/>
        </w:rPr>
        <w:br/>
        <w:t>Neben dem Namen/Künstlernamen, einem vollständigen Lebenslauf und (wenn vorhanden) Arbeitsproben sollten aktuelle Kontaktdaten angegeben werden.</w:t>
      </w:r>
      <w:r w:rsidRPr="005A61D0">
        <w:rPr>
          <w:rFonts w:ascii="Dax-Regular" w:hAnsi="Dax-Regular" w:cs="Arial"/>
          <w:sz w:val="24"/>
          <w:szCs w:val="24"/>
        </w:rPr>
        <w:br/>
        <w:t> </w:t>
      </w:r>
      <w:r w:rsidRPr="005A61D0">
        <w:rPr>
          <w:rFonts w:ascii="Dax-Regular" w:hAnsi="Dax-Regular" w:cs="Arial"/>
          <w:sz w:val="24"/>
          <w:szCs w:val="24"/>
        </w:rPr>
        <w:br/>
        <w:t>Alle weiteren Informationen finden Sie unter </w:t>
      </w:r>
      <w:hyperlink r:id="rId8" w:tgtFrame="_blank" w:tooltip="https://eur01.safelinks.protection.outlook.com/?url=https%3A%2F%2Fkoelnerkarneval.us14.list-manage.com%2Ftrack%2Fclick%3Fu%3D26c0015dd935e61ee151bd2f9%26id%3D020d2cac5c%26e%3Df8a3eca9fe&amp;data=05%7C02%7Ctanja.holthaus%40koelnerkarneval.de%7Cbf96ccad497e4358a5bd08dc63705106%7C51efc34b72c0485f846bfe2965d65818%7C1%7C0%7C638494581293644608%7CUnknown%7CTWFpbGZsb3d8eyJWIjoiMC4wLjAwMDAiLCJQIjoiV2luMzIiLCJBTiI6Ik1haWwiLCJXVCI6Mn0%3D%7C0%7C%7C%7C&amp;sdata=oIh5ndevVYJFYWAcfC%2BjUYmlyNTA6t%2BxnR3AsZkYljU%3D&amp;reserved=0" w:history="1">
        <w:r w:rsidRPr="005A61D0">
          <w:rPr>
            <w:rStyle w:val="Hyperlink"/>
            <w:rFonts w:ascii="Dax-Regular" w:hAnsi="Dax-Regular" w:cs="Arial"/>
            <w:sz w:val="24"/>
            <w:szCs w:val="24"/>
          </w:rPr>
          <w:t>www.koelnerkarneval.de/die-akademie</w:t>
        </w:r>
      </w:hyperlink>
      <w:r w:rsidRPr="005A61D0">
        <w:rPr>
          <w:rFonts w:ascii="Dax-Regular" w:hAnsi="Dax-Regular" w:cs="Arial"/>
          <w:sz w:val="24"/>
          <w:szCs w:val="24"/>
        </w:rPr>
        <w:t>.</w:t>
      </w:r>
    </w:p>
    <w:p w14:paraId="7B1640CB" w14:textId="1B1E54DE" w:rsidR="00820DBA" w:rsidRPr="00B673C6" w:rsidRDefault="00820DBA" w:rsidP="00820DBA">
      <w:pPr>
        <w:ind w:right="850"/>
        <w:rPr>
          <w:rFonts w:ascii="Dax-Regular" w:hAnsi="Dax-Regular" w:cs="Arial"/>
          <w:color w:val="000000" w:themeColor="text1"/>
          <w:sz w:val="24"/>
          <w:szCs w:val="24"/>
        </w:rPr>
      </w:pPr>
    </w:p>
    <w:p w14:paraId="1FC0B132" w14:textId="77777777" w:rsidR="00820DBA" w:rsidRPr="00B673C6" w:rsidRDefault="00820DBA" w:rsidP="00820DBA">
      <w:pPr>
        <w:tabs>
          <w:tab w:val="bar" w:pos="-4500"/>
        </w:tabs>
        <w:spacing w:after="0" w:line="240" w:lineRule="auto"/>
        <w:ind w:right="851"/>
        <w:rPr>
          <w:rFonts w:ascii="Dax-Regular" w:hAnsi="Dax-Regular" w:cs="Arial"/>
          <w:b/>
          <w:color w:val="000000" w:themeColor="text1"/>
        </w:rPr>
      </w:pPr>
      <w:r w:rsidRPr="00B673C6">
        <w:rPr>
          <w:rFonts w:ascii="Dax-Regular" w:hAnsi="Dax-Regular" w:cs="Arial"/>
          <w:b/>
          <w:color w:val="000000" w:themeColor="text1"/>
        </w:rPr>
        <w:t xml:space="preserve">Kontakt für Rückfragen: </w:t>
      </w:r>
    </w:p>
    <w:p w14:paraId="3E5A91F9" w14:textId="77777777" w:rsidR="00820DBA" w:rsidRPr="00B673C6" w:rsidRDefault="00820DBA" w:rsidP="00820DBA">
      <w:pPr>
        <w:tabs>
          <w:tab w:val="bar" w:pos="-4500"/>
        </w:tabs>
        <w:spacing w:after="0" w:line="240" w:lineRule="auto"/>
        <w:ind w:right="851"/>
        <w:rPr>
          <w:rFonts w:ascii="Dax-Regular" w:hAnsi="Dax-Regular" w:cs="Arial"/>
          <w:color w:val="000000" w:themeColor="text1"/>
        </w:rPr>
      </w:pPr>
    </w:p>
    <w:p w14:paraId="339EC9E3" w14:textId="77777777" w:rsidR="00820DBA" w:rsidRPr="00B673C6" w:rsidRDefault="00820DBA" w:rsidP="00820DBA">
      <w:pPr>
        <w:tabs>
          <w:tab w:val="bar" w:pos="-4500"/>
        </w:tabs>
        <w:spacing w:after="0" w:line="240" w:lineRule="auto"/>
        <w:ind w:right="851"/>
        <w:rPr>
          <w:rFonts w:ascii="Dax-Regular" w:hAnsi="Dax-Regular" w:cs="Arial"/>
          <w:color w:val="000000" w:themeColor="text1"/>
        </w:rPr>
      </w:pPr>
      <w:r w:rsidRPr="00B673C6">
        <w:rPr>
          <w:rFonts w:ascii="Dax-Regular" w:hAnsi="Dax-Regular" w:cs="Arial"/>
          <w:color w:val="000000" w:themeColor="text1"/>
        </w:rPr>
        <w:t xml:space="preserve">Festkomitee Kölner Karneval </w:t>
      </w:r>
    </w:p>
    <w:p w14:paraId="24F6A91E" w14:textId="11BE5037" w:rsidR="00820DBA" w:rsidRPr="00B673C6" w:rsidRDefault="00820DBA" w:rsidP="00820DBA">
      <w:pPr>
        <w:tabs>
          <w:tab w:val="bar" w:pos="-4500"/>
        </w:tabs>
        <w:spacing w:after="0" w:line="240" w:lineRule="auto"/>
        <w:ind w:right="851"/>
        <w:rPr>
          <w:rFonts w:ascii="Dax-Regular" w:hAnsi="Dax-Regular" w:cs="Arial"/>
          <w:color w:val="000000" w:themeColor="text1"/>
        </w:rPr>
      </w:pPr>
      <w:r w:rsidRPr="00B673C6">
        <w:rPr>
          <w:rFonts w:ascii="Dax-Regular" w:hAnsi="Dax-Regular" w:cs="Arial"/>
          <w:color w:val="000000" w:themeColor="text1"/>
        </w:rPr>
        <w:t>Tanja Holthaus</w:t>
      </w:r>
      <w:r w:rsidR="0062356C">
        <w:rPr>
          <w:rFonts w:ascii="Dax-Regular" w:hAnsi="Dax-Regular" w:cs="Arial"/>
          <w:color w:val="000000" w:themeColor="text1"/>
        </w:rPr>
        <w:t xml:space="preserve">, </w:t>
      </w:r>
      <w:r w:rsidRPr="00B673C6">
        <w:rPr>
          <w:rFonts w:ascii="Dax-Regular" w:hAnsi="Dax-Regular" w:cs="Arial"/>
          <w:color w:val="000000" w:themeColor="text1"/>
        </w:rPr>
        <w:t>Pressesprecherin</w:t>
      </w:r>
      <w:r w:rsidRPr="00B673C6">
        <w:rPr>
          <w:rFonts w:ascii="Dax-Regular" w:hAnsi="Dax-Regular" w:cs="Arial"/>
          <w:color w:val="000000" w:themeColor="text1"/>
        </w:rPr>
        <w:tab/>
      </w:r>
    </w:p>
    <w:p w14:paraId="25C2BBF1" w14:textId="026242B5" w:rsidR="00820DBA" w:rsidRPr="00B673C6" w:rsidRDefault="00820DBA" w:rsidP="00820DBA">
      <w:pPr>
        <w:tabs>
          <w:tab w:val="bar" w:pos="-4500"/>
        </w:tabs>
        <w:spacing w:after="0" w:line="240" w:lineRule="auto"/>
        <w:ind w:right="851"/>
        <w:rPr>
          <w:rFonts w:ascii="Dax-Regular" w:hAnsi="Dax-Regular" w:cs="Arial"/>
          <w:color w:val="000000" w:themeColor="text1"/>
        </w:rPr>
      </w:pPr>
      <w:r w:rsidRPr="00B673C6">
        <w:rPr>
          <w:rFonts w:ascii="Dax-Regular" w:hAnsi="Dax-Regular" w:cs="Arial"/>
          <w:color w:val="000000" w:themeColor="text1"/>
        </w:rPr>
        <w:t>Tel: 0151 18232888</w:t>
      </w:r>
    </w:p>
    <w:p w14:paraId="3AB0D070" w14:textId="2E2AF4B6" w:rsidR="00820DBA" w:rsidRPr="00B673C6" w:rsidRDefault="00820DBA" w:rsidP="00820DBA">
      <w:pPr>
        <w:tabs>
          <w:tab w:val="bar" w:pos="-4500"/>
        </w:tabs>
        <w:spacing w:after="0" w:line="240" w:lineRule="auto"/>
        <w:ind w:right="851"/>
        <w:rPr>
          <w:rFonts w:ascii="Dax-Regular" w:hAnsi="Dax-Regular" w:cs="Arial"/>
          <w:color w:val="000000" w:themeColor="text1"/>
        </w:rPr>
      </w:pPr>
      <w:r w:rsidRPr="00B673C6">
        <w:rPr>
          <w:rFonts w:ascii="Dax-Regular" w:hAnsi="Dax-Regular" w:cs="Arial"/>
          <w:color w:val="000000" w:themeColor="text1"/>
        </w:rPr>
        <w:t xml:space="preserve">E-Mail: </w:t>
      </w:r>
      <w:hyperlink r:id="rId9" w:history="1">
        <w:r w:rsidR="0062356C" w:rsidRPr="00C3153D">
          <w:rPr>
            <w:rStyle w:val="Hyperlink"/>
            <w:rFonts w:ascii="Dax-Regular" w:hAnsi="Dax-Regular" w:cs="Arial"/>
          </w:rPr>
          <w:t>tanja.holthaus@koelnerkarneval.de</w:t>
        </w:r>
      </w:hyperlink>
      <w:r w:rsidR="0062356C">
        <w:rPr>
          <w:rFonts w:ascii="Dax-Regular" w:hAnsi="Dax-Regular" w:cs="Arial"/>
        </w:rPr>
        <w:t xml:space="preserve"> </w:t>
      </w:r>
      <w:r w:rsidR="0062356C">
        <w:rPr>
          <w:rStyle w:val="Hyperlink"/>
          <w:rFonts w:ascii="Dax-Regular" w:hAnsi="Dax-Regular" w:cs="Arial"/>
          <w:color w:val="000000" w:themeColor="text1"/>
          <w:u w:val="none"/>
        </w:rPr>
        <w:t xml:space="preserve"> </w:t>
      </w:r>
      <w:r w:rsidRPr="00B673C6">
        <w:rPr>
          <w:rFonts w:ascii="Dax-Regular" w:hAnsi="Dax-Regular" w:cs="Arial"/>
          <w:color w:val="000000" w:themeColor="text1"/>
        </w:rPr>
        <w:t xml:space="preserve"> </w:t>
      </w:r>
    </w:p>
    <w:p w14:paraId="449213D2" w14:textId="6A601AC2" w:rsidR="00160C62" w:rsidRPr="00B673C6" w:rsidRDefault="00160C62" w:rsidP="00820DBA">
      <w:pPr>
        <w:rPr>
          <w:color w:val="000000" w:themeColor="text1"/>
        </w:rPr>
      </w:pPr>
    </w:p>
    <w:sectPr w:rsidR="00160C62" w:rsidRPr="00B673C6" w:rsidSect="00FC1E90">
      <w:headerReference w:type="first" r:id="rId10"/>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989BD7" w14:textId="77777777" w:rsidR="00FC1E90" w:rsidRDefault="00FC1E90" w:rsidP="00D36D1E">
      <w:pPr>
        <w:spacing w:after="0" w:line="240" w:lineRule="auto"/>
      </w:pPr>
      <w:r>
        <w:separator/>
      </w:r>
    </w:p>
  </w:endnote>
  <w:endnote w:type="continuationSeparator" w:id="0">
    <w:p w14:paraId="7770FFEE" w14:textId="77777777" w:rsidR="00FC1E90" w:rsidRDefault="00FC1E90"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1BD462" w14:textId="77777777" w:rsidR="00FC1E90" w:rsidRDefault="00FC1E90" w:rsidP="00D36D1E">
      <w:pPr>
        <w:spacing w:after="0" w:line="240" w:lineRule="auto"/>
      </w:pPr>
      <w:r>
        <w:separator/>
      </w:r>
    </w:p>
  </w:footnote>
  <w:footnote w:type="continuationSeparator" w:id="0">
    <w:p w14:paraId="2D53AAED" w14:textId="77777777" w:rsidR="00FC1E90" w:rsidRDefault="00FC1E90"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1C46397"/>
    <w:multiLevelType w:val="multilevel"/>
    <w:tmpl w:val="CABE65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5DA3B4C"/>
    <w:multiLevelType w:val="hybridMultilevel"/>
    <w:tmpl w:val="31E4433E"/>
    <w:lvl w:ilvl="0" w:tplc="FE4E9DC6">
      <w:start w:val="1"/>
      <w:numFmt w:val="bullet"/>
      <w:lvlText w:val=""/>
      <w:lvlJc w:val="left"/>
      <w:pPr>
        <w:tabs>
          <w:tab w:val="num" w:pos="720"/>
        </w:tabs>
        <w:ind w:left="720" w:hanging="360"/>
      </w:pPr>
      <w:rPr>
        <w:rFonts w:ascii="Symbol" w:hAnsi="Symbol" w:hint="default"/>
      </w:rPr>
    </w:lvl>
    <w:lvl w:ilvl="1" w:tplc="60D2D736" w:tentative="1">
      <w:start w:val="1"/>
      <w:numFmt w:val="bullet"/>
      <w:lvlText w:val=""/>
      <w:lvlJc w:val="left"/>
      <w:pPr>
        <w:tabs>
          <w:tab w:val="num" w:pos="1440"/>
        </w:tabs>
        <w:ind w:left="1440" w:hanging="360"/>
      </w:pPr>
      <w:rPr>
        <w:rFonts w:ascii="Symbol" w:hAnsi="Symbol" w:hint="default"/>
      </w:rPr>
    </w:lvl>
    <w:lvl w:ilvl="2" w:tplc="E6C601C6" w:tentative="1">
      <w:start w:val="1"/>
      <w:numFmt w:val="bullet"/>
      <w:lvlText w:val=""/>
      <w:lvlJc w:val="left"/>
      <w:pPr>
        <w:tabs>
          <w:tab w:val="num" w:pos="2160"/>
        </w:tabs>
        <w:ind w:left="2160" w:hanging="360"/>
      </w:pPr>
      <w:rPr>
        <w:rFonts w:ascii="Symbol" w:hAnsi="Symbol" w:hint="default"/>
      </w:rPr>
    </w:lvl>
    <w:lvl w:ilvl="3" w:tplc="70E8E7A2" w:tentative="1">
      <w:start w:val="1"/>
      <w:numFmt w:val="bullet"/>
      <w:lvlText w:val=""/>
      <w:lvlJc w:val="left"/>
      <w:pPr>
        <w:tabs>
          <w:tab w:val="num" w:pos="2880"/>
        </w:tabs>
        <w:ind w:left="2880" w:hanging="360"/>
      </w:pPr>
      <w:rPr>
        <w:rFonts w:ascii="Symbol" w:hAnsi="Symbol" w:hint="default"/>
      </w:rPr>
    </w:lvl>
    <w:lvl w:ilvl="4" w:tplc="ECBA5758" w:tentative="1">
      <w:start w:val="1"/>
      <w:numFmt w:val="bullet"/>
      <w:lvlText w:val=""/>
      <w:lvlJc w:val="left"/>
      <w:pPr>
        <w:tabs>
          <w:tab w:val="num" w:pos="3600"/>
        </w:tabs>
        <w:ind w:left="3600" w:hanging="360"/>
      </w:pPr>
      <w:rPr>
        <w:rFonts w:ascii="Symbol" w:hAnsi="Symbol" w:hint="default"/>
      </w:rPr>
    </w:lvl>
    <w:lvl w:ilvl="5" w:tplc="5C64DA2E" w:tentative="1">
      <w:start w:val="1"/>
      <w:numFmt w:val="bullet"/>
      <w:lvlText w:val=""/>
      <w:lvlJc w:val="left"/>
      <w:pPr>
        <w:tabs>
          <w:tab w:val="num" w:pos="4320"/>
        </w:tabs>
        <w:ind w:left="4320" w:hanging="360"/>
      </w:pPr>
      <w:rPr>
        <w:rFonts w:ascii="Symbol" w:hAnsi="Symbol" w:hint="default"/>
      </w:rPr>
    </w:lvl>
    <w:lvl w:ilvl="6" w:tplc="C846D24E" w:tentative="1">
      <w:start w:val="1"/>
      <w:numFmt w:val="bullet"/>
      <w:lvlText w:val=""/>
      <w:lvlJc w:val="left"/>
      <w:pPr>
        <w:tabs>
          <w:tab w:val="num" w:pos="5040"/>
        </w:tabs>
        <w:ind w:left="5040" w:hanging="360"/>
      </w:pPr>
      <w:rPr>
        <w:rFonts w:ascii="Symbol" w:hAnsi="Symbol" w:hint="default"/>
      </w:rPr>
    </w:lvl>
    <w:lvl w:ilvl="7" w:tplc="93300E90" w:tentative="1">
      <w:start w:val="1"/>
      <w:numFmt w:val="bullet"/>
      <w:lvlText w:val=""/>
      <w:lvlJc w:val="left"/>
      <w:pPr>
        <w:tabs>
          <w:tab w:val="num" w:pos="5760"/>
        </w:tabs>
        <w:ind w:left="5760" w:hanging="360"/>
      </w:pPr>
      <w:rPr>
        <w:rFonts w:ascii="Symbol" w:hAnsi="Symbol" w:hint="default"/>
      </w:rPr>
    </w:lvl>
    <w:lvl w:ilvl="8" w:tplc="2A94EBE4" w:tentative="1">
      <w:start w:val="1"/>
      <w:numFmt w:val="bullet"/>
      <w:lvlText w:val=""/>
      <w:lvlJc w:val="left"/>
      <w:pPr>
        <w:tabs>
          <w:tab w:val="num" w:pos="6480"/>
        </w:tabs>
        <w:ind w:left="6480" w:hanging="360"/>
      </w:pPr>
      <w:rPr>
        <w:rFonts w:ascii="Symbol" w:hAnsi="Symbol" w:hint="default"/>
      </w:rPr>
    </w:lvl>
  </w:abstractNum>
  <w:abstractNum w:abstractNumId="6"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7"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2B33A86"/>
    <w:multiLevelType w:val="hybridMultilevel"/>
    <w:tmpl w:val="EF540D88"/>
    <w:lvl w:ilvl="0" w:tplc="860CF402">
      <w:start w:val="1"/>
      <w:numFmt w:val="bullet"/>
      <w:lvlText w:val=""/>
      <w:lvlJc w:val="left"/>
      <w:pPr>
        <w:tabs>
          <w:tab w:val="num" w:pos="720"/>
        </w:tabs>
        <w:ind w:left="720" w:hanging="360"/>
      </w:pPr>
      <w:rPr>
        <w:rFonts w:ascii="Symbol" w:hAnsi="Symbol" w:hint="default"/>
      </w:rPr>
    </w:lvl>
    <w:lvl w:ilvl="1" w:tplc="B48CE8E8" w:tentative="1">
      <w:start w:val="1"/>
      <w:numFmt w:val="bullet"/>
      <w:lvlText w:val=""/>
      <w:lvlJc w:val="left"/>
      <w:pPr>
        <w:tabs>
          <w:tab w:val="num" w:pos="1440"/>
        </w:tabs>
        <w:ind w:left="1440" w:hanging="360"/>
      </w:pPr>
      <w:rPr>
        <w:rFonts w:ascii="Symbol" w:hAnsi="Symbol" w:hint="default"/>
      </w:rPr>
    </w:lvl>
    <w:lvl w:ilvl="2" w:tplc="88EEB844" w:tentative="1">
      <w:start w:val="1"/>
      <w:numFmt w:val="bullet"/>
      <w:lvlText w:val=""/>
      <w:lvlJc w:val="left"/>
      <w:pPr>
        <w:tabs>
          <w:tab w:val="num" w:pos="2160"/>
        </w:tabs>
        <w:ind w:left="2160" w:hanging="360"/>
      </w:pPr>
      <w:rPr>
        <w:rFonts w:ascii="Symbol" w:hAnsi="Symbol" w:hint="default"/>
      </w:rPr>
    </w:lvl>
    <w:lvl w:ilvl="3" w:tplc="9DB82DBE" w:tentative="1">
      <w:start w:val="1"/>
      <w:numFmt w:val="bullet"/>
      <w:lvlText w:val=""/>
      <w:lvlJc w:val="left"/>
      <w:pPr>
        <w:tabs>
          <w:tab w:val="num" w:pos="2880"/>
        </w:tabs>
        <w:ind w:left="2880" w:hanging="360"/>
      </w:pPr>
      <w:rPr>
        <w:rFonts w:ascii="Symbol" w:hAnsi="Symbol" w:hint="default"/>
      </w:rPr>
    </w:lvl>
    <w:lvl w:ilvl="4" w:tplc="591C115C" w:tentative="1">
      <w:start w:val="1"/>
      <w:numFmt w:val="bullet"/>
      <w:lvlText w:val=""/>
      <w:lvlJc w:val="left"/>
      <w:pPr>
        <w:tabs>
          <w:tab w:val="num" w:pos="3600"/>
        </w:tabs>
        <w:ind w:left="3600" w:hanging="360"/>
      </w:pPr>
      <w:rPr>
        <w:rFonts w:ascii="Symbol" w:hAnsi="Symbol" w:hint="default"/>
      </w:rPr>
    </w:lvl>
    <w:lvl w:ilvl="5" w:tplc="4D6C838E" w:tentative="1">
      <w:start w:val="1"/>
      <w:numFmt w:val="bullet"/>
      <w:lvlText w:val=""/>
      <w:lvlJc w:val="left"/>
      <w:pPr>
        <w:tabs>
          <w:tab w:val="num" w:pos="4320"/>
        </w:tabs>
        <w:ind w:left="4320" w:hanging="360"/>
      </w:pPr>
      <w:rPr>
        <w:rFonts w:ascii="Symbol" w:hAnsi="Symbol" w:hint="default"/>
      </w:rPr>
    </w:lvl>
    <w:lvl w:ilvl="6" w:tplc="4D0411BE" w:tentative="1">
      <w:start w:val="1"/>
      <w:numFmt w:val="bullet"/>
      <w:lvlText w:val=""/>
      <w:lvlJc w:val="left"/>
      <w:pPr>
        <w:tabs>
          <w:tab w:val="num" w:pos="5040"/>
        </w:tabs>
        <w:ind w:left="5040" w:hanging="360"/>
      </w:pPr>
      <w:rPr>
        <w:rFonts w:ascii="Symbol" w:hAnsi="Symbol" w:hint="default"/>
      </w:rPr>
    </w:lvl>
    <w:lvl w:ilvl="7" w:tplc="FBF81728" w:tentative="1">
      <w:start w:val="1"/>
      <w:numFmt w:val="bullet"/>
      <w:lvlText w:val=""/>
      <w:lvlJc w:val="left"/>
      <w:pPr>
        <w:tabs>
          <w:tab w:val="num" w:pos="5760"/>
        </w:tabs>
        <w:ind w:left="5760" w:hanging="360"/>
      </w:pPr>
      <w:rPr>
        <w:rFonts w:ascii="Symbol" w:hAnsi="Symbol" w:hint="default"/>
      </w:rPr>
    </w:lvl>
    <w:lvl w:ilvl="8" w:tplc="DE10967A" w:tentative="1">
      <w:start w:val="1"/>
      <w:numFmt w:val="bullet"/>
      <w:lvlText w:val=""/>
      <w:lvlJc w:val="left"/>
      <w:pPr>
        <w:tabs>
          <w:tab w:val="num" w:pos="6480"/>
        </w:tabs>
        <w:ind w:left="6480" w:hanging="360"/>
      </w:pPr>
      <w:rPr>
        <w:rFonts w:ascii="Symbol" w:hAnsi="Symbol" w:hint="default"/>
      </w:rPr>
    </w:lvl>
  </w:abstractNum>
  <w:abstractNum w:abstractNumId="9"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3392534"/>
    <w:multiLevelType w:val="hybridMultilevel"/>
    <w:tmpl w:val="DCCC3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A1F518E"/>
    <w:multiLevelType w:val="multilevel"/>
    <w:tmpl w:val="D7EC1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0983005">
    <w:abstractNumId w:val="9"/>
  </w:num>
  <w:num w:numId="2" w16cid:durableId="1362827455">
    <w:abstractNumId w:val="1"/>
  </w:num>
  <w:num w:numId="3" w16cid:durableId="1831867486">
    <w:abstractNumId w:val="7"/>
  </w:num>
  <w:num w:numId="4" w16cid:durableId="946042246">
    <w:abstractNumId w:val="6"/>
  </w:num>
  <w:num w:numId="5" w16cid:durableId="1828863379">
    <w:abstractNumId w:val="10"/>
  </w:num>
  <w:num w:numId="6" w16cid:durableId="730617585">
    <w:abstractNumId w:val="3"/>
  </w:num>
  <w:num w:numId="7" w16cid:durableId="235089260">
    <w:abstractNumId w:val="0"/>
  </w:num>
  <w:num w:numId="8" w16cid:durableId="1951820134">
    <w:abstractNumId w:val="2"/>
  </w:num>
  <w:num w:numId="9" w16cid:durableId="1567687834">
    <w:abstractNumId w:val="13"/>
  </w:num>
  <w:num w:numId="10" w16cid:durableId="416295292">
    <w:abstractNumId w:val="8"/>
  </w:num>
  <w:num w:numId="11" w16cid:durableId="292100350">
    <w:abstractNumId w:val="5"/>
  </w:num>
  <w:num w:numId="12" w16cid:durableId="611322741">
    <w:abstractNumId w:val="12"/>
  </w:num>
  <w:num w:numId="13" w16cid:durableId="500969484">
    <w:abstractNumId w:val="11"/>
  </w:num>
  <w:num w:numId="14" w16cid:durableId="180808680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8"/>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66762"/>
    <w:rsid w:val="000671B7"/>
    <w:rsid w:val="00090925"/>
    <w:rsid w:val="00091117"/>
    <w:rsid w:val="000A527D"/>
    <w:rsid w:val="000C132B"/>
    <w:rsid w:val="000E53AC"/>
    <w:rsid w:val="000E5988"/>
    <w:rsid w:val="00104426"/>
    <w:rsid w:val="00112594"/>
    <w:rsid w:val="00115C64"/>
    <w:rsid w:val="00127753"/>
    <w:rsid w:val="00131649"/>
    <w:rsid w:val="0013324F"/>
    <w:rsid w:val="00155DA4"/>
    <w:rsid w:val="0015613E"/>
    <w:rsid w:val="00160C62"/>
    <w:rsid w:val="0017477B"/>
    <w:rsid w:val="001839FF"/>
    <w:rsid w:val="001965D5"/>
    <w:rsid w:val="001B3A2B"/>
    <w:rsid w:val="001D018D"/>
    <w:rsid w:val="001E475D"/>
    <w:rsid w:val="00232CE6"/>
    <w:rsid w:val="00257156"/>
    <w:rsid w:val="0026077C"/>
    <w:rsid w:val="0028459B"/>
    <w:rsid w:val="0028611C"/>
    <w:rsid w:val="002E763E"/>
    <w:rsid w:val="00310F25"/>
    <w:rsid w:val="00313BE3"/>
    <w:rsid w:val="00326373"/>
    <w:rsid w:val="003369E4"/>
    <w:rsid w:val="00355923"/>
    <w:rsid w:val="003758C9"/>
    <w:rsid w:val="00384BC7"/>
    <w:rsid w:val="003A1416"/>
    <w:rsid w:val="003A3C36"/>
    <w:rsid w:val="003D360A"/>
    <w:rsid w:val="003D5772"/>
    <w:rsid w:val="003D7BBE"/>
    <w:rsid w:val="003E4EA1"/>
    <w:rsid w:val="003E6424"/>
    <w:rsid w:val="00405FDF"/>
    <w:rsid w:val="00416DF4"/>
    <w:rsid w:val="00477ED0"/>
    <w:rsid w:val="004831A8"/>
    <w:rsid w:val="004A6B69"/>
    <w:rsid w:val="004B19A1"/>
    <w:rsid w:val="004C584B"/>
    <w:rsid w:val="004C77BA"/>
    <w:rsid w:val="004C7BE3"/>
    <w:rsid w:val="004E2985"/>
    <w:rsid w:val="00513D51"/>
    <w:rsid w:val="00517509"/>
    <w:rsid w:val="005207F7"/>
    <w:rsid w:val="00522549"/>
    <w:rsid w:val="00577341"/>
    <w:rsid w:val="00585649"/>
    <w:rsid w:val="00592784"/>
    <w:rsid w:val="005A61D0"/>
    <w:rsid w:val="005A7D5D"/>
    <w:rsid w:val="005E25FC"/>
    <w:rsid w:val="00617232"/>
    <w:rsid w:val="006214B3"/>
    <w:rsid w:val="0062356C"/>
    <w:rsid w:val="00633AAF"/>
    <w:rsid w:val="00657D17"/>
    <w:rsid w:val="00663FB3"/>
    <w:rsid w:val="00696D1D"/>
    <w:rsid w:val="006B1300"/>
    <w:rsid w:val="006B4A67"/>
    <w:rsid w:val="006B5EA0"/>
    <w:rsid w:val="006D787D"/>
    <w:rsid w:val="006E1740"/>
    <w:rsid w:val="006E68FE"/>
    <w:rsid w:val="0070453C"/>
    <w:rsid w:val="00717984"/>
    <w:rsid w:val="00722CC4"/>
    <w:rsid w:val="007368E8"/>
    <w:rsid w:val="007613D9"/>
    <w:rsid w:val="00764719"/>
    <w:rsid w:val="0077534E"/>
    <w:rsid w:val="00776FB2"/>
    <w:rsid w:val="0077762D"/>
    <w:rsid w:val="00792F2B"/>
    <w:rsid w:val="007A0C97"/>
    <w:rsid w:val="007C144F"/>
    <w:rsid w:val="007E167E"/>
    <w:rsid w:val="007E21DC"/>
    <w:rsid w:val="0080340D"/>
    <w:rsid w:val="00805792"/>
    <w:rsid w:val="0081227B"/>
    <w:rsid w:val="00820DBA"/>
    <w:rsid w:val="00821DBF"/>
    <w:rsid w:val="00865A22"/>
    <w:rsid w:val="0088482A"/>
    <w:rsid w:val="008931BC"/>
    <w:rsid w:val="00893CBD"/>
    <w:rsid w:val="008A433B"/>
    <w:rsid w:val="008E666F"/>
    <w:rsid w:val="008F6766"/>
    <w:rsid w:val="00900E17"/>
    <w:rsid w:val="009719B9"/>
    <w:rsid w:val="00974C68"/>
    <w:rsid w:val="009A4280"/>
    <w:rsid w:val="009A4AF4"/>
    <w:rsid w:val="009B0AE9"/>
    <w:rsid w:val="009B756B"/>
    <w:rsid w:val="009C4BAD"/>
    <w:rsid w:val="009D02EA"/>
    <w:rsid w:val="009F02B8"/>
    <w:rsid w:val="009F2186"/>
    <w:rsid w:val="00A00D4E"/>
    <w:rsid w:val="00A2683A"/>
    <w:rsid w:val="00A429F9"/>
    <w:rsid w:val="00A742A4"/>
    <w:rsid w:val="00AA2CFA"/>
    <w:rsid w:val="00AB7C14"/>
    <w:rsid w:val="00AD3F56"/>
    <w:rsid w:val="00AD54AB"/>
    <w:rsid w:val="00B0290E"/>
    <w:rsid w:val="00B16746"/>
    <w:rsid w:val="00B60E59"/>
    <w:rsid w:val="00B673C6"/>
    <w:rsid w:val="00B6784B"/>
    <w:rsid w:val="00B91E45"/>
    <w:rsid w:val="00BA6D5E"/>
    <w:rsid w:val="00BC0B89"/>
    <w:rsid w:val="00BC2F67"/>
    <w:rsid w:val="00BC64CC"/>
    <w:rsid w:val="00BC680B"/>
    <w:rsid w:val="00BD17EF"/>
    <w:rsid w:val="00BE23B0"/>
    <w:rsid w:val="00BE30C0"/>
    <w:rsid w:val="00BF6C51"/>
    <w:rsid w:val="00C2732D"/>
    <w:rsid w:val="00C525FC"/>
    <w:rsid w:val="00CA015C"/>
    <w:rsid w:val="00CA7381"/>
    <w:rsid w:val="00CC404C"/>
    <w:rsid w:val="00CE3DE7"/>
    <w:rsid w:val="00CF70CD"/>
    <w:rsid w:val="00CF7517"/>
    <w:rsid w:val="00CF7A9C"/>
    <w:rsid w:val="00D04D5A"/>
    <w:rsid w:val="00D10002"/>
    <w:rsid w:val="00D10AC8"/>
    <w:rsid w:val="00D12E36"/>
    <w:rsid w:val="00D1685F"/>
    <w:rsid w:val="00D17AA3"/>
    <w:rsid w:val="00D3277D"/>
    <w:rsid w:val="00D36D1E"/>
    <w:rsid w:val="00D742FE"/>
    <w:rsid w:val="00DD6189"/>
    <w:rsid w:val="00DE4372"/>
    <w:rsid w:val="00E414C5"/>
    <w:rsid w:val="00E52C5F"/>
    <w:rsid w:val="00E65091"/>
    <w:rsid w:val="00E76706"/>
    <w:rsid w:val="00E9353E"/>
    <w:rsid w:val="00EA54AC"/>
    <w:rsid w:val="00EB70FA"/>
    <w:rsid w:val="00EC7A09"/>
    <w:rsid w:val="00ED2ED7"/>
    <w:rsid w:val="00EE19CD"/>
    <w:rsid w:val="00F42E06"/>
    <w:rsid w:val="00F45830"/>
    <w:rsid w:val="00F651EC"/>
    <w:rsid w:val="00F7731E"/>
    <w:rsid w:val="00F84A2B"/>
    <w:rsid w:val="00FB53AE"/>
    <w:rsid w:val="00FC1E90"/>
    <w:rsid w:val="00FC4998"/>
    <w:rsid w:val="00FC6E15"/>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5A61D0"/>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customStyle="1" w:styleId="berschrift4Zchn">
    <w:name w:val="Überschrift 4 Zchn"/>
    <w:basedOn w:val="Absatz-Standardschriftart"/>
    <w:link w:val="berschrift4"/>
    <w:semiHidden/>
    <w:rsid w:val="005A61D0"/>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805064">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982126757">
      <w:bodyDiv w:val="1"/>
      <w:marLeft w:val="0"/>
      <w:marRight w:val="0"/>
      <w:marTop w:val="0"/>
      <w:marBottom w:val="0"/>
      <w:divBdr>
        <w:top w:val="none" w:sz="0" w:space="0" w:color="auto"/>
        <w:left w:val="none" w:sz="0" w:space="0" w:color="auto"/>
        <w:bottom w:val="none" w:sz="0" w:space="0" w:color="auto"/>
        <w:right w:val="none" w:sz="0" w:space="0" w:color="auto"/>
      </w:divBdr>
      <w:divsChild>
        <w:div w:id="132986645">
          <w:marLeft w:val="0"/>
          <w:marRight w:val="0"/>
          <w:marTop w:val="0"/>
          <w:marBottom w:val="0"/>
          <w:divBdr>
            <w:top w:val="none" w:sz="0" w:space="0" w:color="auto"/>
            <w:left w:val="none" w:sz="0" w:space="0" w:color="auto"/>
            <w:bottom w:val="none" w:sz="0" w:space="0" w:color="auto"/>
            <w:right w:val="none" w:sz="0" w:space="0" w:color="auto"/>
          </w:divBdr>
        </w:div>
      </w:divsChild>
    </w:div>
    <w:div w:id="993993930">
      <w:bodyDiv w:val="1"/>
      <w:marLeft w:val="0"/>
      <w:marRight w:val="0"/>
      <w:marTop w:val="0"/>
      <w:marBottom w:val="0"/>
      <w:divBdr>
        <w:top w:val="none" w:sz="0" w:space="0" w:color="auto"/>
        <w:left w:val="none" w:sz="0" w:space="0" w:color="auto"/>
        <w:bottom w:val="none" w:sz="0" w:space="0" w:color="auto"/>
        <w:right w:val="none" w:sz="0" w:space="0" w:color="auto"/>
      </w:divBdr>
    </w:div>
    <w:div w:id="1214392381">
      <w:bodyDiv w:val="1"/>
      <w:marLeft w:val="0"/>
      <w:marRight w:val="0"/>
      <w:marTop w:val="0"/>
      <w:marBottom w:val="0"/>
      <w:divBdr>
        <w:top w:val="none" w:sz="0" w:space="0" w:color="auto"/>
        <w:left w:val="none" w:sz="0" w:space="0" w:color="auto"/>
        <w:bottom w:val="none" w:sz="0" w:space="0" w:color="auto"/>
        <w:right w:val="none" w:sz="0" w:space="0" w:color="auto"/>
      </w:divBdr>
      <w:divsChild>
        <w:div w:id="999582693">
          <w:marLeft w:val="302"/>
          <w:marRight w:val="0"/>
          <w:marTop w:val="288"/>
          <w:marBottom w:val="0"/>
          <w:divBdr>
            <w:top w:val="none" w:sz="0" w:space="0" w:color="auto"/>
            <w:left w:val="none" w:sz="0" w:space="0" w:color="auto"/>
            <w:bottom w:val="none" w:sz="0" w:space="0" w:color="auto"/>
            <w:right w:val="none" w:sz="0" w:space="0" w:color="auto"/>
          </w:divBdr>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577930960">
      <w:bodyDiv w:val="1"/>
      <w:marLeft w:val="0"/>
      <w:marRight w:val="0"/>
      <w:marTop w:val="0"/>
      <w:marBottom w:val="0"/>
      <w:divBdr>
        <w:top w:val="none" w:sz="0" w:space="0" w:color="auto"/>
        <w:left w:val="none" w:sz="0" w:space="0" w:color="auto"/>
        <w:bottom w:val="none" w:sz="0" w:space="0" w:color="auto"/>
        <w:right w:val="none" w:sz="0" w:space="0" w:color="auto"/>
      </w:divBdr>
      <w:divsChild>
        <w:div w:id="859051452">
          <w:marLeft w:val="302"/>
          <w:marRight w:val="0"/>
          <w:marTop w:val="288"/>
          <w:marBottom w:val="0"/>
          <w:divBdr>
            <w:top w:val="none" w:sz="0" w:space="0" w:color="auto"/>
            <w:left w:val="none" w:sz="0" w:space="0" w:color="auto"/>
            <w:bottom w:val="none" w:sz="0" w:space="0" w:color="auto"/>
            <w:right w:val="none" w:sz="0" w:space="0" w:color="auto"/>
          </w:divBdr>
        </w:div>
      </w:divsChild>
    </w:div>
    <w:div w:id="1810170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koelnerkarneval.de/die-akademie" TargetMode="External"/><Relationship Id="rId3" Type="http://schemas.openxmlformats.org/officeDocument/2006/relationships/settings" Target="settings.xml"/><Relationship Id="rId7" Type="http://schemas.openxmlformats.org/officeDocument/2006/relationships/hyperlink" Target="https://koelnerkarneval.de/presse/literarisches-komitee-startet-castings-fuer-kuenstler"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tanja.holthaus@koelnerkarneval.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506</Words>
  <Characters>3190</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4</cp:revision>
  <cp:lastPrinted>2018-01-05T14:08:00Z</cp:lastPrinted>
  <dcterms:created xsi:type="dcterms:W3CDTF">2024-04-30T07:47:00Z</dcterms:created>
  <dcterms:modified xsi:type="dcterms:W3CDTF">2024-04-30T07:49:00Z</dcterms:modified>
</cp:coreProperties>
</file>